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BAB" w:rsidRDefault="00DB04E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3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  <w:u w:val="single"/>
        </w:rPr>
        <w:t xml:space="preserve">          План работы музея на 2014-2015 учебный год. </w:t>
      </w:r>
    </w:p>
    <w:p w:rsidR="00DE3BAB" w:rsidRDefault="00DE3BA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pacing w:val="-10"/>
          <w:sz w:val="26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3"/>
        <w:gridCol w:w="4243"/>
        <w:gridCol w:w="1270"/>
        <w:gridCol w:w="2221"/>
        <w:gridCol w:w="1296"/>
      </w:tblGrid>
      <w:tr w:rsidR="00DE3BAB">
        <w:tblPrEx>
          <w:tblCellMar>
            <w:top w:w="0" w:type="dxa"/>
            <w:bottom w:w="0" w:type="dxa"/>
          </w:tblCellMar>
        </w:tblPrEx>
        <w:trPr>
          <w:gridAfter w:val="1"/>
          <w:wAfter w:w="2167" w:type="dxa"/>
        </w:trPr>
        <w:tc>
          <w:tcPr>
            <w:tcW w:w="5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B04E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№ |                         Мероприятия</w:t>
            </w:r>
          </w:p>
        </w:tc>
        <w:tc>
          <w:tcPr>
            <w:tcW w:w="5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B04E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Сроки</w:t>
            </w:r>
          </w:p>
        </w:tc>
      </w:tr>
      <w:tr w:rsidR="00DE3BAB">
        <w:tblPrEx>
          <w:tblCellMar>
            <w:top w:w="0" w:type="dxa"/>
            <w:bottom w:w="0" w:type="dxa"/>
          </w:tblCellMar>
        </w:tblPrEx>
        <w:trPr>
          <w:gridAfter w:val="1"/>
          <w:wAfter w:w="2167" w:type="dxa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B04E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/>
              </w:rPr>
              <w:t>Организационная работа по реализации плана</w:t>
            </w:r>
          </w:p>
        </w:tc>
      </w:tr>
      <w:tr w:rsidR="00DE3BAB">
        <w:tblPrEx>
          <w:tblCellMar>
            <w:top w:w="0" w:type="dxa"/>
            <w:bottom w:w="0" w:type="dxa"/>
          </w:tblCellMar>
        </w:tblPrEx>
        <w:trPr>
          <w:gridAfter w:val="1"/>
          <w:wAfter w:w="2167" w:type="dxa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B04E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B04E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Совместное заседание Совета школы и Совета музея, обсуждение Плана работы музея на 2014-2015 год</w:t>
            </w:r>
          </w:p>
        </w:tc>
        <w:tc>
          <w:tcPr>
            <w:tcW w:w="5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B04E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03.09.</w:t>
            </w:r>
          </w:p>
        </w:tc>
      </w:tr>
      <w:tr w:rsidR="00DE3BAB">
        <w:tblPrEx>
          <w:tblCellMar>
            <w:top w:w="0" w:type="dxa"/>
            <w:bottom w:w="0" w:type="dxa"/>
          </w:tblCellMar>
        </w:tblPrEx>
        <w:trPr>
          <w:gridAfter w:val="1"/>
          <w:wAfter w:w="2167" w:type="dxa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B04E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B04E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Организация в каждом классе поисковых групп с целью активации подготовки к знаменательным датам 2014-2015 года</w:t>
            </w:r>
          </w:p>
        </w:tc>
        <w:tc>
          <w:tcPr>
            <w:tcW w:w="5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B04E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сентябрь</w:t>
            </w:r>
          </w:p>
        </w:tc>
      </w:tr>
      <w:tr w:rsidR="00DE3BAB">
        <w:tblPrEx>
          <w:tblCellMar>
            <w:top w:w="0" w:type="dxa"/>
            <w:bottom w:w="0" w:type="dxa"/>
          </w:tblCellMar>
        </w:tblPrEx>
        <w:trPr>
          <w:gridAfter w:val="1"/>
          <w:wAfter w:w="2167" w:type="dxa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B04E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B04E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Организация работы кружка «Музейное дело», </w:t>
            </w:r>
            <w:r>
              <w:rPr>
                <w:rFonts w:ascii="Times New Roman" w:eastAsia="Times New Roman" w:hAnsi="Times New Roman" w:cs="Times New Roman"/>
                <w:b/>
              </w:rPr>
              <w:t>где одним из основных  направлений работы  в этом году является подготовка к 70-летию Победы в ВОВ</w:t>
            </w:r>
          </w:p>
        </w:tc>
        <w:tc>
          <w:tcPr>
            <w:tcW w:w="5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B04E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с сентября по март</w:t>
            </w:r>
          </w:p>
        </w:tc>
      </w:tr>
      <w:tr w:rsidR="00DE3BAB">
        <w:tblPrEx>
          <w:tblCellMar>
            <w:top w:w="0" w:type="dxa"/>
            <w:bottom w:w="0" w:type="dxa"/>
          </w:tblCellMar>
        </w:tblPrEx>
        <w:trPr>
          <w:gridAfter w:val="1"/>
          <w:wAfter w:w="2167" w:type="dxa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B04E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2.  </w:t>
            </w:r>
            <w:r>
              <w:rPr>
                <w:rFonts w:ascii="Times New Roman" w:eastAsia="Times New Roman" w:hAnsi="Times New Roman" w:cs="Times New Roman"/>
                <w:b/>
              </w:rPr>
              <w:t>Организация и проведение мероприятий, связанных с историческими датами.</w:t>
            </w:r>
          </w:p>
        </w:tc>
      </w:tr>
      <w:tr w:rsidR="00DE3BAB">
        <w:tblPrEx>
          <w:tblCellMar>
            <w:top w:w="0" w:type="dxa"/>
            <w:bottom w:w="0" w:type="dxa"/>
          </w:tblCellMar>
        </w:tblPrEx>
        <w:trPr>
          <w:gridAfter w:val="1"/>
          <w:wAfter w:w="2167" w:type="dxa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B04E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B04E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Памятные даты ВОВ:</w:t>
            </w:r>
          </w:p>
          <w:p w:rsidR="00DE3BAB" w:rsidRDefault="00DB04E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 Битва под Москвой (1941г. декабрь)</w:t>
            </w:r>
          </w:p>
          <w:p w:rsidR="00DE3BAB" w:rsidRDefault="00DB04E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</w:rPr>
              <w:t>Сталинградская битва (1942г. февраль)</w:t>
            </w:r>
          </w:p>
          <w:p w:rsidR="00DE3BAB" w:rsidRDefault="00DB04E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 Курская Дуга (июль 1943г.)</w:t>
            </w:r>
          </w:p>
          <w:p w:rsidR="00DE3BAB" w:rsidRDefault="00DB04E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- День снятия блокады Ленинграда (1944г. январь) </w:t>
            </w:r>
          </w:p>
          <w:p w:rsidR="00DE3BAB" w:rsidRDefault="00DB04E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- День Победы (09.05.1945г.) </w:t>
            </w:r>
          </w:p>
          <w:p w:rsidR="00DE3BAB" w:rsidRDefault="00DB04E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- День героев Отечества</w:t>
            </w:r>
          </w:p>
        </w:tc>
        <w:tc>
          <w:tcPr>
            <w:tcW w:w="5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E3B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DE3BAB" w:rsidRDefault="00DB04E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.12. </w:t>
            </w:r>
          </w:p>
          <w:p w:rsidR="00DE3BAB" w:rsidRDefault="00DB04E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02.02. </w:t>
            </w:r>
          </w:p>
          <w:p w:rsidR="00DE3BAB" w:rsidRDefault="00DB04E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 течение года</w:t>
            </w:r>
          </w:p>
          <w:p w:rsidR="00DE3BAB" w:rsidRDefault="00DB04E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27.01.</w:t>
            </w:r>
          </w:p>
          <w:p w:rsidR="00DE3BAB" w:rsidRDefault="00DB04E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09.05. </w:t>
            </w:r>
          </w:p>
          <w:p w:rsidR="00DE3BAB" w:rsidRDefault="00DB04E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09.12.</w:t>
            </w:r>
          </w:p>
        </w:tc>
      </w:tr>
      <w:tr w:rsidR="00DE3BAB">
        <w:tblPrEx>
          <w:tblCellMar>
            <w:top w:w="0" w:type="dxa"/>
            <w:bottom w:w="0" w:type="dxa"/>
          </w:tblCellMar>
        </w:tblPrEx>
        <w:trPr>
          <w:gridAfter w:val="1"/>
          <w:wAfter w:w="2167" w:type="dxa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B04E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B04E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Исторические даты:</w:t>
            </w:r>
          </w:p>
          <w:p w:rsidR="00DE3BAB" w:rsidRDefault="00DB04ED">
            <w:pPr>
              <w:spacing w:before="90"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-1150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лет со времени возникновения славянской письменности (863г. – равноапостольные братья Кирилл и Мефодий создали славянскую азбуку).</w:t>
            </w:r>
          </w:p>
          <w:p w:rsidR="00DE3BAB" w:rsidRDefault="00DB04ED">
            <w:pPr>
              <w:spacing w:before="90"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-1025 лет Крещению Руси (988г.)</w:t>
            </w:r>
          </w:p>
          <w:p w:rsidR="00DE3BAB" w:rsidRDefault="00DB04ED">
            <w:pPr>
              <w:spacing w:before="90"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- 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960 лет со времени рождения Владимира Мономаха (1053-1125), Великого князя киевского.</w:t>
            </w:r>
          </w:p>
          <w:p w:rsidR="00DE3BAB" w:rsidRDefault="00DB04ED">
            <w:pPr>
              <w:spacing w:before="90"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- 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900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лет первоначальному варианту летописного свода «Повесть временных лет» (составлен около 1113 г.)</w:t>
            </w:r>
          </w:p>
          <w:p w:rsidR="00DE3BAB" w:rsidRDefault="00DB04ED">
            <w:pPr>
              <w:spacing w:before="90"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- 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900 лет «Уставу» Владимира Мономаха (обнародован в 1113 г.)</w:t>
            </w:r>
          </w:p>
          <w:p w:rsidR="00DE3BAB" w:rsidRDefault="00DB04ED">
            <w:pPr>
              <w:spacing w:before="90"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- 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790 лет битве на реке Калке между монгольскими и русскими войсками</w:t>
            </w:r>
          </w:p>
          <w:p w:rsidR="00DE3BAB" w:rsidRDefault="00DB04ED">
            <w:pPr>
              <w:spacing w:before="90"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400 лет династии Романовых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(1613 г. – Михаил Романов провозглашен царем).</w:t>
            </w:r>
          </w:p>
          <w:p w:rsidR="00DE3BAB" w:rsidRDefault="00DB04ED">
            <w:pPr>
              <w:spacing w:before="90"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400 лет легендарному подвигу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костромского крестьянина Ивана Сусанина (1613 г.)</w:t>
            </w:r>
          </w:p>
          <w:p w:rsidR="00DE3BAB" w:rsidRDefault="00DE3BAB">
            <w:pPr>
              <w:spacing w:after="0" w:line="240" w:lineRule="auto"/>
            </w:pPr>
          </w:p>
        </w:tc>
        <w:tc>
          <w:tcPr>
            <w:tcW w:w="5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E3B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DE3BAB" w:rsidRDefault="00DB04E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года</w:t>
            </w:r>
          </w:p>
        </w:tc>
      </w:tr>
      <w:tr w:rsidR="00DE3BAB">
        <w:tblPrEx>
          <w:tblCellMar>
            <w:top w:w="0" w:type="dxa"/>
            <w:bottom w:w="0" w:type="dxa"/>
          </w:tblCellMar>
        </w:tblPrEx>
        <w:trPr>
          <w:gridAfter w:val="1"/>
          <w:wAfter w:w="2167" w:type="dxa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B04E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3. Организация и проведение встреч с ветеранами войны и труда</w:t>
            </w:r>
          </w:p>
          <w:p w:rsidR="00DE3BAB" w:rsidRDefault="00DE3BAB">
            <w:pPr>
              <w:spacing w:after="0" w:line="240" w:lineRule="auto"/>
            </w:pPr>
          </w:p>
        </w:tc>
      </w:tr>
      <w:tr w:rsidR="00DE3BAB">
        <w:tblPrEx>
          <w:tblCellMar>
            <w:top w:w="0" w:type="dxa"/>
            <w:bottom w:w="0" w:type="dxa"/>
          </w:tblCellMar>
        </w:tblPrEx>
        <w:trPr>
          <w:gridAfter w:val="1"/>
          <w:wAfter w:w="2167" w:type="dxa"/>
        </w:trPr>
        <w:tc>
          <w:tcPr>
            <w:tcW w:w="5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B04E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4. Акции «Ветеран живет с нами»,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Бабушкин        сундучок», «Эта необычная вещь»</w:t>
            </w:r>
          </w:p>
        </w:tc>
        <w:tc>
          <w:tcPr>
            <w:tcW w:w="5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B04E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с февраля по май 2014г</w:t>
            </w:r>
          </w:p>
        </w:tc>
      </w:tr>
      <w:tr w:rsidR="00DE3BAB">
        <w:tblPrEx>
          <w:tblCellMar>
            <w:top w:w="0" w:type="dxa"/>
            <w:bottom w:w="0" w:type="dxa"/>
          </w:tblCellMar>
        </w:tblPrEx>
        <w:trPr>
          <w:gridAfter w:val="1"/>
          <w:wAfter w:w="2167" w:type="dxa"/>
        </w:trPr>
        <w:tc>
          <w:tcPr>
            <w:tcW w:w="5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B04E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2. Классные часы, беседы, лекции на тему: </w:t>
            </w:r>
          </w:p>
          <w:p w:rsidR="00DE3BAB" w:rsidRDefault="00DB04ED">
            <w:pPr>
              <w:widowControl w:val="0"/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 xml:space="preserve">«Его именем названы дома,  улицы, города» (в </w:t>
            </w:r>
            <w:proofErr w:type="gramEnd"/>
          </w:p>
          <w:p w:rsidR="00DE3BAB" w:rsidRDefault="00DB04ED">
            <w:pPr>
              <w:spacing w:after="0" w:line="240" w:lineRule="auto"/>
              <w:ind w:left="62"/>
            </w:pPr>
            <w:r>
              <w:rPr>
                <w:rFonts w:ascii="Times New Roman" w:eastAsia="Times New Roman" w:hAnsi="Times New Roman" w:cs="Times New Roman"/>
                <w:b/>
              </w:rPr>
              <w:t>честь Героев Советского Союза, героев России, знаменитых исторических личностей.</w:t>
            </w:r>
          </w:p>
        </w:tc>
        <w:tc>
          <w:tcPr>
            <w:tcW w:w="5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B04E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в течение года</w:t>
            </w:r>
          </w:p>
        </w:tc>
      </w:tr>
      <w:tr w:rsidR="00DE3BAB">
        <w:tblPrEx>
          <w:tblCellMar>
            <w:top w:w="0" w:type="dxa"/>
            <w:bottom w:w="0" w:type="dxa"/>
          </w:tblCellMar>
        </w:tblPrEx>
        <w:trPr>
          <w:gridAfter w:val="1"/>
          <w:wAfter w:w="2167" w:type="dxa"/>
        </w:trPr>
        <w:tc>
          <w:tcPr>
            <w:tcW w:w="5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B04ED">
            <w:pPr>
              <w:widowControl w:val="0"/>
              <w:spacing w:after="0" w:line="240" w:lineRule="auto"/>
              <w:ind w:left="527" w:hanging="527"/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Налаживание связи с другими школьными музеями района; с районным краеведческим музеем.</w:t>
            </w:r>
          </w:p>
          <w:p w:rsidR="00DE3BAB" w:rsidRDefault="00DE3BAB">
            <w:pPr>
              <w:widowControl w:val="0"/>
              <w:spacing w:after="0" w:line="240" w:lineRule="auto"/>
            </w:pPr>
          </w:p>
        </w:tc>
        <w:tc>
          <w:tcPr>
            <w:tcW w:w="5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B04E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в течение года</w:t>
            </w:r>
          </w:p>
        </w:tc>
      </w:tr>
      <w:tr w:rsidR="00DE3BAB">
        <w:tblPrEx>
          <w:tblCellMar>
            <w:top w:w="0" w:type="dxa"/>
            <w:bottom w:w="0" w:type="dxa"/>
          </w:tblCellMar>
        </w:tblPrEx>
        <w:trPr>
          <w:gridAfter w:val="1"/>
          <w:wAfter w:w="2167" w:type="dxa"/>
        </w:trPr>
        <w:tc>
          <w:tcPr>
            <w:tcW w:w="5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B04E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6. Проведение недели «Музей и дети» в рамках празднования  знаменательных исторических дат</w:t>
            </w:r>
          </w:p>
        </w:tc>
        <w:tc>
          <w:tcPr>
            <w:tcW w:w="5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B04E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апрель 2014г</w:t>
            </w:r>
          </w:p>
        </w:tc>
      </w:tr>
      <w:tr w:rsidR="00DE3BAB">
        <w:tblPrEx>
          <w:tblCellMar>
            <w:top w:w="0" w:type="dxa"/>
            <w:bottom w:w="0" w:type="dxa"/>
          </w:tblCellMar>
        </w:tblPrEx>
        <w:trPr>
          <w:gridAfter w:val="1"/>
          <w:wAfter w:w="2167" w:type="dxa"/>
        </w:trPr>
        <w:tc>
          <w:tcPr>
            <w:tcW w:w="5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B04E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7. </w:t>
            </w:r>
            <w:r>
              <w:rPr>
                <w:rFonts w:ascii="Times New Roman" w:eastAsia="Times New Roman" w:hAnsi="Times New Roman" w:cs="Times New Roman"/>
                <w:b/>
              </w:rPr>
              <w:t>Участие в районном конкурсе школьных музеев, посвященного году истории</w:t>
            </w:r>
          </w:p>
        </w:tc>
        <w:tc>
          <w:tcPr>
            <w:tcW w:w="5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B04E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 течение года</w:t>
            </w:r>
          </w:p>
          <w:p w:rsidR="00DE3BAB" w:rsidRDefault="00DB04E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*</w:t>
            </w:r>
          </w:p>
        </w:tc>
      </w:tr>
      <w:tr w:rsidR="00DE3BAB">
        <w:tblPrEx>
          <w:tblCellMar>
            <w:top w:w="0" w:type="dxa"/>
            <w:bottom w:w="0" w:type="dxa"/>
          </w:tblCellMar>
        </w:tblPrEx>
        <w:trPr>
          <w:gridAfter w:val="1"/>
          <w:wAfter w:w="2167" w:type="dxa"/>
        </w:trPr>
        <w:tc>
          <w:tcPr>
            <w:tcW w:w="5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B04E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8. Ведение поисковой работы с целью пополнения материалов Музея.</w:t>
            </w:r>
          </w:p>
        </w:tc>
        <w:tc>
          <w:tcPr>
            <w:tcW w:w="5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B04ED">
            <w:pPr>
              <w:widowControl w:val="0"/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течение года</w:t>
            </w:r>
          </w:p>
        </w:tc>
      </w:tr>
      <w:tr w:rsidR="00DE3BAB">
        <w:tblPrEx>
          <w:tblCellMar>
            <w:top w:w="0" w:type="dxa"/>
            <w:bottom w:w="0" w:type="dxa"/>
          </w:tblCellMar>
        </w:tblPrEx>
        <w:trPr>
          <w:gridAfter w:val="1"/>
          <w:wAfter w:w="2167" w:type="dxa"/>
        </w:trPr>
        <w:tc>
          <w:tcPr>
            <w:tcW w:w="5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B04E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9. </w:t>
            </w:r>
            <w:r>
              <w:rPr>
                <w:rFonts w:ascii="Times New Roman" w:eastAsia="Times New Roman" w:hAnsi="Times New Roman" w:cs="Times New Roman"/>
                <w:b/>
              </w:rPr>
              <w:t>Обновление стендов музея, посвященных ВОВ.</w:t>
            </w:r>
          </w:p>
        </w:tc>
        <w:tc>
          <w:tcPr>
            <w:tcW w:w="5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B04ED">
            <w:pPr>
              <w:widowControl w:val="0"/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течение года</w:t>
            </w:r>
          </w:p>
        </w:tc>
      </w:tr>
      <w:tr w:rsidR="00DE3BAB">
        <w:tblPrEx>
          <w:tblCellMar>
            <w:top w:w="0" w:type="dxa"/>
            <w:bottom w:w="0" w:type="dxa"/>
          </w:tblCellMar>
        </w:tblPrEx>
        <w:trPr>
          <w:gridAfter w:val="1"/>
          <w:wAfter w:w="2167" w:type="dxa"/>
        </w:trPr>
        <w:tc>
          <w:tcPr>
            <w:tcW w:w="5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B04E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10. </w:t>
            </w:r>
            <w:r>
              <w:rPr>
                <w:rFonts w:ascii="Times New Roman" w:eastAsia="Times New Roman" w:hAnsi="Times New Roman" w:cs="Times New Roman"/>
                <w:b/>
              </w:rPr>
              <w:t>Участие во Всероссийском тимуровском движении по оказанию помощи ветеранам, труженикам тыла.</w:t>
            </w:r>
          </w:p>
        </w:tc>
        <w:tc>
          <w:tcPr>
            <w:tcW w:w="5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B04ED">
            <w:pPr>
              <w:widowControl w:val="0"/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течение года</w:t>
            </w:r>
          </w:p>
        </w:tc>
      </w:tr>
      <w:tr w:rsidR="00DE3BAB">
        <w:tblPrEx>
          <w:tblCellMar>
            <w:top w:w="0" w:type="dxa"/>
            <w:bottom w:w="0" w:type="dxa"/>
          </w:tblCellMar>
        </w:tblPrEx>
        <w:trPr>
          <w:gridAfter w:val="1"/>
          <w:wAfter w:w="2167" w:type="dxa"/>
        </w:trPr>
        <w:tc>
          <w:tcPr>
            <w:tcW w:w="5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B04E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11. </w:t>
            </w:r>
            <w:r>
              <w:rPr>
                <w:rFonts w:ascii="Times New Roman" w:eastAsia="Times New Roman" w:hAnsi="Times New Roman" w:cs="Times New Roman"/>
                <w:b/>
              </w:rPr>
              <w:t>Проведение военно-спортивных игр, праздников, соревнований, посвященных Дню Победы</w:t>
            </w:r>
          </w:p>
        </w:tc>
        <w:tc>
          <w:tcPr>
            <w:tcW w:w="5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B04E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 течение 2014-2015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ода</w:t>
            </w:r>
            <w:proofErr w:type="spellEnd"/>
          </w:p>
        </w:tc>
      </w:tr>
      <w:tr w:rsidR="00DE3BAB">
        <w:tblPrEx>
          <w:tblCellMar>
            <w:top w:w="0" w:type="dxa"/>
            <w:bottom w:w="0" w:type="dxa"/>
          </w:tblCellMar>
        </w:tblPrEx>
        <w:trPr>
          <w:gridAfter w:val="1"/>
          <w:wAfter w:w="2167" w:type="dxa"/>
        </w:trPr>
        <w:tc>
          <w:tcPr>
            <w:tcW w:w="5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B04E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12. </w:t>
            </w:r>
            <w:r>
              <w:rPr>
                <w:rFonts w:ascii="Times New Roman" w:eastAsia="Times New Roman" w:hAnsi="Times New Roman" w:cs="Times New Roman"/>
                <w:b/>
              </w:rPr>
              <w:t>Проведение итогового внекла</w:t>
            </w:r>
            <w:r>
              <w:rPr>
                <w:rFonts w:ascii="Times New Roman" w:eastAsia="Times New Roman" w:hAnsi="Times New Roman" w:cs="Times New Roman"/>
                <w:b/>
              </w:rPr>
              <w:t>ссного мероприятия ко Дню Победы</w:t>
            </w:r>
          </w:p>
        </w:tc>
        <w:tc>
          <w:tcPr>
            <w:tcW w:w="5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B04E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апрель, май 2015г</w:t>
            </w:r>
          </w:p>
        </w:tc>
      </w:tr>
      <w:tr w:rsidR="00DE3BA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B04ED">
            <w:pPr>
              <w:spacing w:after="0" w:line="240" w:lineRule="auto"/>
            </w:pPr>
            <w:r>
              <w:rPr>
                <w:rFonts w:ascii="Calibri" w:eastAsia="Calibri" w:hAnsi="Calibri" w:cs="Calibri"/>
                <w:b/>
                <w:sz w:val="24"/>
              </w:rPr>
              <w:t>13.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Создание новых стендов и турникетов, экспозиций.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B04E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в течение года</w:t>
            </w:r>
          </w:p>
        </w:tc>
      </w:tr>
      <w:tr w:rsidR="00DE3BA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B04ED">
            <w:pPr>
              <w:spacing w:after="0" w:line="240" w:lineRule="auto"/>
            </w:pPr>
            <w:r>
              <w:rPr>
                <w:rFonts w:ascii="Calibri" w:eastAsia="Calibri" w:hAnsi="Calibri" w:cs="Calibri"/>
                <w:b/>
                <w:sz w:val="24"/>
              </w:rPr>
              <w:t>14.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Проведение экскурсий</w:t>
            </w:r>
          </w:p>
        </w:tc>
        <w:tc>
          <w:tcPr>
            <w:tcW w:w="5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B04E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в течение года</w:t>
            </w:r>
          </w:p>
        </w:tc>
      </w:tr>
      <w:tr w:rsidR="00DE3BA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B04ED">
            <w:pPr>
              <w:spacing w:after="0" w:line="240" w:lineRule="auto"/>
            </w:pPr>
            <w:r>
              <w:rPr>
                <w:rFonts w:ascii="Calibri" w:eastAsia="Calibri" w:hAnsi="Calibri" w:cs="Calibri"/>
                <w:b/>
                <w:sz w:val="24"/>
              </w:rPr>
              <w:t>15.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Поиск и сбор экспонатов</w:t>
            </w:r>
          </w:p>
        </w:tc>
        <w:tc>
          <w:tcPr>
            <w:tcW w:w="5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B04E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в течение года</w:t>
            </w:r>
          </w:p>
        </w:tc>
      </w:tr>
      <w:tr w:rsidR="00DE3BA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B04ED">
            <w:pPr>
              <w:spacing w:after="0" w:line="240" w:lineRule="auto"/>
            </w:pPr>
            <w:r>
              <w:rPr>
                <w:rFonts w:ascii="Calibri" w:eastAsia="Calibri" w:hAnsi="Calibri" w:cs="Calibri"/>
                <w:b/>
                <w:sz w:val="24"/>
              </w:rPr>
              <w:t>16.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Написание исследовательских работ, создание проектов, презентаций.</w:t>
            </w:r>
          </w:p>
        </w:tc>
        <w:tc>
          <w:tcPr>
            <w:tcW w:w="5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B04ED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течение года</w:t>
            </w:r>
          </w:p>
        </w:tc>
      </w:tr>
      <w:tr w:rsidR="00DE3BA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B04E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17.Проведение творческих встреч с педагогами данной направленности</w:t>
            </w:r>
          </w:p>
        </w:tc>
        <w:tc>
          <w:tcPr>
            <w:tcW w:w="5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BAB" w:rsidRDefault="00DB04E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в течение года</w:t>
            </w:r>
          </w:p>
        </w:tc>
      </w:tr>
    </w:tbl>
    <w:p w:rsidR="00DE3BAB" w:rsidRDefault="00DE3BAB">
      <w:pPr>
        <w:rPr>
          <w:rFonts w:ascii="Calibri" w:eastAsia="Calibri" w:hAnsi="Calibri" w:cs="Calibri"/>
          <w:sz w:val="24"/>
        </w:rPr>
      </w:pPr>
    </w:p>
    <w:p w:rsidR="00DE3BAB" w:rsidRDefault="00DE3BA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u w:val="single"/>
        </w:rPr>
      </w:pPr>
    </w:p>
    <w:p w:rsidR="00DE3BAB" w:rsidRDefault="00DE3BA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u w:val="single"/>
        </w:rPr>
      </w:pPr>
    </w:p>
    <w:p w:rsidR="00DE3BAB" w:rsidRDefault="00DE3BA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u w:val="single"/>
        </w:rPr>
      </w:pPr>
    </w:p>
    <w:p w:rsidR="00DE3BAB" w:rsidRDefault="00DB04E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u w:val="single"/>
        </w:rPr>
        <w:t>Ожидаемые результаты:</w:t>
      </w:r>
    </w:p>
    <w:p w:rsidR="00DE3BAB" w:rsidRDefault="00DE3B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DE3BAB" w:rsidRDefault="00DB04E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- </w:t>
      </w:r>
      <w:r>
        <w:rPr>
          <w:rFonts w:ascii="Times New Roman" w:eastAsia="Times New Roman" w:hAnsi="Times New Roman" w:cs="Times New Roman"/>
          <w:sz w:val="26"/>
        </w:rPr>
        <w:t xml:space="preserve">Данная программа предполагает широкие возможности для разностороннего </w:t>
      </w:r>
      <w:r>
        <w:rPr>
          <w:rFonts w:ascii="Times New Roman" w:eastAsia="Times New Roman" w:hAnsi="Times New Roman" w:cs="Times New Roman"/>
          <w:sz w:val="26"/>
        </w:rPr>
        <w:lastRenderedPageBreak/>
        <w:t xml:space="preserve">развития учащихся, так как в ней в единстве решаются разнообразные образовательные и воспитательные задачи. </w:t>
      </w:r>
    </w:p>
    <w:p w:rsidR="00DE3BAB" w:rsidRDefault="00DB04E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- Реализация программы оказывает большое влияние на развитие личности школьни</w:t>
      </w:r>
      <w:r>
        <w:rPr>
          <w:rFonts w:ascii="Times New Roman" w:eastAsia="Times New Roman" w:hAnsi="Times New Roman" w:cs="Times New Roman"/>
          <w:sz w:val="26"/>
        </w:rPr>
        <w:t>ка, на процесс обучения и воспитания детей, на формирование их социальной активности, привитие бережного отношения к природе, воспитание чувства любви к Родине;</w:t>
      </w:r>
    </w:p>
    <w:p w:rsidR="00DE3BAB" w:rsidRDefault="00DB04E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- Повышается образовательный уровень всех участников программы, у них формируются новые навыки </w:t>
      </w:r>
      <w:r>
        <w:rPr>
          <w:rFonts w:ascii="Times New Roman" w:eastAsia="Times New Roman" w:hAnsi="Times New Roman" w:cs="Times New Roman"/>
          <w:sz w:val="26"/>
        </w:rPr>
        <w:t xml:space="preserve">получения знаний, возрастает интерес к изучению родного края. </w:t>
      </w:r>
    </w:p>
    <w:p w:rsidR="00DE3BAB" w:rsidRDefault="00DB04E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- Работа по этой программе может сформировать у учащихся устойчивый интерес к истории своего народа, материальной и духовной культуре;</w:t>
      </w:r>
    </w:p>
    <w:p w:rsidR="00DE3BAB" w:rsidRDefault="00DB04E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-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 xml:space="preserve">Фонды музея пополняются новыми материалами, создаётся летопись школы. </w:t>
      </w:r>
    </w:p>
    <w:p w:rsidR="00DE3BAB" w:rsidRDefault="00DE3BAB">
      <w:pPr>
        <w:rPr>
          <w:rFonts w:ascii="Calibri" w:eastAsia="Calibri" w:hAnsi="Calibri" w:cs="Calibri"/>
        </w:rPr>
      </w:pPr>
    </w:p>
    <w:p w:rsidR="00DE3BAB" w:rsidRDefault="00DE3BAB">
      <w:pPr>
        <w:rPr>
          <w:rFonts w:ascii="Calibri" w:eastAsia="Calibri" w:hAnsi="Calibri" w:cs="Calibri"/>
        </w:rPr>
      </w:pPr>
    </w:p>
    <w:sectPr w:rsidR="00DE3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BAB"/>
    <w:rsid w:val="00DB04ED"/>
    <w:rsid w:val="00DE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Шарапова</dc:creator>
  <cp:lastModifiedBy>Шарапова</cp:lastModifiedBy>
  <cp:revision>2</cp:revision>
  <dcterms:created xsi:type="dcterms:W3CDTF">2016-05-05T05:49:00Z</dcterms:created>
  <dcterms:modified xsi:type="dcterms:W3CDTF">2016-05-05T05:49:00Z</dcterms:modified>
</cp:coreProperties>
</file>